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4E" w:rsidRPr="00D2014D" w:rsidRDefault="00C06F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Утверждена</w:t>
      </w:r>
    </w:p>
    <w:p w:rsidR="00C06F4E" w:rsidRPr="00D2014D" w:rsidRDefault="00C06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014D">
        <w:rPr>
          <w:rFonts w:ascii="Times New Roman" w:hAnsi="Times New Roman" w:cs="Times New Roman"/>
          <w:sz w:val="28"/>
          <w:szCs w:val="28"/>
        </w:rPr>
        <w:t>а</w:t>
      </w:r>
      <w:r w:rsidRPr="00D201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06F4E" w:rsidRPr="00D2014D" w:rsidRDefault="00C06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06F4E" w:rsidRPr="00D2014D" w:rsidRDefault="00C06F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от </w:t>
      </w:r>
      <w:r w:rsidR="008D15A8">
        <w:rPr>
          <w:rFonts w:ascii="Times New Roman" w:hAnsi="Times New Roman" w:cs="Times New Roman"/>
          <w:sz w:val="28"/>
          <w:szCs w:val="28"/>
        </w:rPr>
        <w:t>16</w:t>
      </w:r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D2014D">
        <w:rPr>
          <w:rFonts w:ascii="Times New Roman" w:hAnsi="Times New Roman" w:cs="Times New Roman"/>
          <w:sz w:val="28"/>
          <w:szCs w:val="28"/>
        </w:rPr>
        <w:t>августа</w:t>
      </w:r>
      <w:r w:rsidRPr="00D2014D">
        <w:rPr>
          <w:rFonts w:ascii="Times New Roman" w:hAnsi="Times New Roman" w:cs="Times New Roman"/>
          <w:sz w:val="28"/>
          <w:szCs w:val="28"/>
        </w:rPr>
        <w:t xml:space="preserve"> 2016 г. </w:t>
      </w:r>
      <w:r w:rsidR="008D15A8">
        <w:rPr>
          <w:rFonts w:ascii="Times New Roman" w:hAnsi="Times New Roman" w:cs="Times New Roman"/>
          <w:sz w:val="28"/>
          <w:szCs w:val="28"/>
        </w:rPr>
        <w:t>№ 503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Pr="00D2014D">
        <w:rPr>
          <w:rFonts w:ascii="Times New Roman" w:hAnsi="Times New Roman" w:cs="Times New Roman"/>
          <w:sz w:val="28"/>
          <w:szCs w:val="28"/>
        </w:rPr>
        <w:t>етодика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прогнозирования поступлений доходов в бюджет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>,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которых является</w:t>
      </w:r>
    </w:p>
    <w:p w:rsidR="00C06F4E" w:rsidRPr="00D2014D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НЕНАЛОГОВЫЕ ДОХОДЫ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D2014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F4E" w:rsidRPr="00D2014D">
        <w:rPr>
          <w:rFonts w:ascii="Times New Roman" w:hAnsi="Times New Roman" w:cs="Times New Roman"/>
          <w:sz w:val="28"/>
          <w:szCs w:val="28"/>
        </w:rPr>
        <w:t>. ДОХОДЫ ОТ СДАЧИ В АРЕНДУ ИМУЩЕСТВА,</w:t>
      </w:r>
    </w:p>
    <w:p w:rsidR="00C06F4E" w:rsidRPr="00D2014D" w:rsidRDefault="00C06F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014D"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ГОСУДАРСТВЕННУЮ (МУНИЦИПАЛЬНУЮ) КАЗНУ</w:t>
      </w:r>
    </w:p>
    <w:p w:rsidR="00C06F4E" w:rsidRPr="00D2014D" w:rsidRDefault="00C06F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62A3" w:rsidRDefault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901 11105074040003120 </w:t>
      </w:r>
      <w:r w:rsidRPr="00A332E5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(нежилой фонд)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2E5" w:rsidRPr="00A332E5" w:rsidRDefault="00A332E5" w:rsidP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332E5">
        <w:rPr>
          <w:rFonts w:ascii="Times New Roman" w:hAnsi="Times New Roman" w:cs="Times New Roman"/>
          <w:sz w:val="28"/>
          <w:szCs w:val="28"/>
        </w:rPr>
        <w:t>жилыми помещениями муниципального жилищного фонда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A332E5" w:rsidRPr="00A332E5" w:rsidRDefault="00A332E5" w:rsidP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нежилых помещений</w:t>
      </w:r>
      <w:r w:rsidRPr="00A332E5">
        <w:rPr>
          <w:rFonts w:ascii="Times New Roman" w:hAnsi="Times New Roman" w:cs="Times New Roman"/>
          <w:sz w:val="28"/>
          <w:szCs w:val="28"/>
        </w:rPr>
        <w:t>, за которую взимается плата за наем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Pr="00A332E5">
        <w:rPr>
          <w:rFonts w:ascii="Times New Roman" w:hAnsi="Times New Roman" w:cs="Times New Roman"/>
          <w:sz w:val="28"/>
          <w:szCs w:val="28"/>
        </w:rPr>
        <w:t>жил.ф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A332E5" w:rsidRDefault="00A332E5" w:rsidP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Pr="00A332E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A332E5" w:rsidRDefault="00A332E5" w:rsidP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2E5" w:rsidRDefault="00A332E5" w:rsidP="00A332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еж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2014D">
        <w:rPr>
          <w:rFonts w:ascii="Times New Roman" w:hAnsi="Times New Roman" w:cs="Times New Roman"/>
          <w:sz w:val="28"/>
          <w:szCs w:val="28"/>
        </w:rPr>
        <w:t>жил.ф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2E5" w:rsidRDefault="00A3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11105074040004120 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 городских округов).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lastRenderedPageBreak/>
        <w:t>Ожидаемый объем поступлений в доход бюджета городского округа</w:t>
      </w:r>
      <w:r w:rsidR="00A332E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по плате за пользование жилыми помещениями (плата за наем) муниципального жилищного фонда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аем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- площадь муниципального жилищного фонда, за которую взимается плата за наем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- ставка платы за наем (за квадратный метр) муниципального жилищного фонда, утвержденная постановлением </w:t>
      </w:r>
      <w:r w:rsidR="00A332E5">
        <w:rPr>
          <w:rFonts w:ascii="Times New Roman" w:hAnsi="Times New Roman" w:cs="Times New Roman"/>
          <w:sz w:val="28"/>
          <w:szCs w:val="28"/>
        </w:rPr>
        <w:t>а</w:t>
      </w:r>
      <w:r w:rsidRPr="00D2014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A332E5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) с учетом планируемого изменения ставки платы за наем на очередной финансовый год;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- коэффициент собираемости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).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аем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Sм.жил.ф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СТ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332E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FD0944" w:rsidRDefault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Pr="00D2014D" w:rsidRDefault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901 11105074040009</w:t>
      </w:r>
      <w:r w:rsidRPr="00D201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44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(гаражи)</w:t>
      </w:r>
    </w:p>
    <w:p w:rsidR="00FD0944" w:rsidRPr="00A332E5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(гаражами)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FD0944" w:rsidRPr="00A332E5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(гаражей)</w:t>
      </w:r>
      <w:r w:rsidRPr="00A332E5">
        <w:rPr>
          <w:rFonts w:ascii="Times New Roman" w:hAnsi="Times New Roman" w:cs="Times New Roman"/>
          <w:sz w:val="28"/>
          <w:szCs w:val="28"/>
        </w:rPr>
        <w:t xml:space="preserve">, за которую взимается плата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332E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Default="00FD0944" w:rsidP="00FD09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Sм.</w:t>
      </w:r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</w:t>
      </w:r>
      <w:r w:rsidRPr="00D2014D">
        <w:rPr>
          <w:rFonts w:ascii="Times New Roman" w:hAnsi="Times New Roman" w:cs="Times New Roman"/>
          <w:sz w:val="28"/>
          <w:szCs w:val="28"/>
        </w:rPr>
        <w:lastRenderedPageBreak/>
        <w:t xml:space="preserve">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Pr="00D2014D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901 11105074040010</w:t>
      </w:r>
      <w:r w:rsidRPr="00D2014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44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городских округов (за исключением земельных участков) (</w:t>
      </w:r>
      <w:r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FD0944">
        <w:rPr>
          <w:rFonts w:ascii="Times New Roman" w:hAnsi="Times New Roman" w:cs="Times New Roman"/>
          <w:sz w:val="28"/>
          <w:szCs w:val="28"/>
        </w:rPr>
        <w:t>)</w:t>
      </w:r>
    </w:p>
    <w:p w:rsidR="00FD0944" w:rsidRPr="00A332E5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>Ожидаемый объем поступлений в доход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A332E5">
        <w:rPr>
          <w:rFonts w:ascii="Times New Roman" w:hAnsi="Times New Roman" w:cs="Times New Roman"/>
          <w:sz w:val="28"/>
          <w:szCs w:val="28"/>
        </w:rPr>
        <w:t xml:space="preserve"> по плате за пользование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A3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(движимым имуществом)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Дпл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виж.им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32E5">
        <w:rPr>
          <w:rFonts w:ascii="Times New Roman" w:hAnsi="Times New Roman" w:cs="Times New Roman"/>
          <w:sz w:val="28"/>
          <w:szCs w:val="28"/>
        </w:rPr>
        <w:t>) прогнозируется методом прямого расчета, также может применяться метод экспертной оценки. Для метода прямого расчета применяются следующие показатели:</w:t>
      </w:r>
    </w:p>
    <w:p w:rsidR="00FD0944" w:rsidRPr="00A332E5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площадь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 (движимого имущества)</w:t>
      </w:r>
      <w:r w:rsidRPr="00A332E5">
        <w:rPr>
          <w:rFonts w:ascii="Times New Roman" w:hAnsi="Times New Roman" w:cs="Times New Roman"/>
          <w:sz w:val="28"/>
          <w:szCs w:val="28"/>
        </w:rPr>
        <w:t xml:space="preserve">, за которую взимается плата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2E5">
        <w:rPr>
          <w:rFonts w:ascii="Times New Roman" w:hAnsi="Times New Roman" w:cs="Times New Roman"/>
          <w:sz w:val="28"/>
          <w:szCs w:val="28"/>
        </w:rPr>
        <w:t>Sм</w:t>
      </w:r>
      <w:proofErr w:type="spellEnd"/>
      <w:r w:rsidRPr="00A332E5">
        <w:rPr>
          <w:rFonts w:ascii="Times New Roman" w:hAnsi="Times New Roman" w:cs="Times New Roman"/>
          <w:sz w:val="28"/>
          <w:szCs w:val="28"/>
        </w:rPr>
        <w:t>.</w:t>
      </w:r>
      <w:r w:rsidRPr="00FD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движ.им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332E5">
        <w:rPr>
          <w:rFonts w:ascii="Times New Roman" w:hAnsi="Times New Roman" w:cs="Times New Roman"/>
          <w:sz w:val="28"/>
          <w:szCs w:val="28"/>
        </w:rPr>
        <w:t>);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2E5">
        <w:rPr>
          <w:rFonts w:ascii="Times New Roman" w:hAnsi="Times New Roman" w:cs="Times New Roman"/>
          <w:sz w:val="28"/>
          <w:szCs w:val="28"/>
        </w:rPr>
        <w:t xml:space="preserve">- ставка платы за квадратный метр 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A332E5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2E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A33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32E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332E5">
        <w:rPr>
          <w:rFonts w:ascii="Times New Roman" w:hAnsi="Times New Roman" w:cs="Times New Roman"/>
          <w:sz w:val="28"/>
          <w:szCs w:val="28"/>
        </w:rPr>
        <w:t xml:space="preserve">) с учетом планируемого изменения ставки платы за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A332E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Default="00FD0944" w:rsidP="00FD09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Дпл</w:t>
      </w:r>
      <w:proofErr w:type="spellEnd"/>
      <w:r w:rsidR="00ED327F">
        <w:rPr>
          <w:rFonts w:ascii="Times New Roman" w:hAnsi="Times New Roman" w:cs="Times New Roman"/>
          <w:sz w:val="28"/>
          <w:szCs w:val="28"/>
        </w:rPr>
        <w:t>.</w:t>
      </w:r>
      <w:r w:rsidR="00ED327F" w:rsidRPr="00ED3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27F">
        <w:rPr>
          <w:rFonts w:ascii="Times New Roman" w:hAnsi="Times New Roman" w:cs="Times New Roman"/>
          <w:sz w:val="28"/>
          <w:szCs w:val="28"/>
        </w:rPr>
        <w:t>движ.им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.</w:t>
      </w:r>
      <w:r w:rsidR="00ED327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D327F">
        <w:rPr>
          <w:rFonts w:ascii="Times New Roman" w:hAnsi="Times New Roman" w:cs="Times New Roman"/>
          <w:sz w:val="28"/>
          <w:szCs w:val="28"/>
        </w:rPr>
        <w:t>виж.им.</w:t>
      </w:r>
      <w:r w:rsidRPr="00D2014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944" w:rsidRDefault="00FD0944" w:rsidP="00FD0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доходам от сдачи в аренду имущества, составляющего казну городских округов (за исключением земельных участков) основывается на предполагаемых возможных поступлениях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данного доходного источника в очередном финансовом году.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ED32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F4E" w:rsidRPr="00D2014D">
        <w:rPr>
          <w:rFonts w:ascii="Times New Roman" w:hAnsi="Times New Roman" w:cs="Times New Roman"/>
          <w:sz w:val="28"/>
          <w:szCs w:val="28"/>
        </w:rPr>
        <w:t>. ПРОЧИЕ ДОХОДЫ ОТ ОКАЗАНИЯ ПЛАТНЫХ УСЛУГ (РАБОТ)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901 11301994040004130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оказания платных услуг (работ) получателями средств бюджетов городских округов (прочие доходы от оказания платных услуг (работ)).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Прогноз поступлений в доход бюджета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ED327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бюджетов городских округов (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>.) прогнозируется методом анализа фактических поступлений, а также методом экспертной оценки.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на данных о фактических поступлениях по данному доходному источнику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ED327F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 xml:space="preserve">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</w:t>
      </w:r>
      <w:r w:rsidRPr="00D2014D">
        <w:rPr>
          <w:rFonts w:ascii="Times New Roman" w:hAnsi="Times New Roman" w:cs="Times New Roman"/>
          <w:sz w:val="28"/>
          <w:szCs w:val="28"/>
        </w:rPr>
        <w:lastRenderedPageBreak/>
        <w:t>законодательством Свердловской области.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оказания платных услуг (работ) получателями средств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прочие доходы от оказания платных услуг (работ) не являются платежами, которые носят регулярный характер.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ED32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F4E" w:rsidRPr="00D2014D">
        <w:rPr>
          <w:rFonts w:ascii="Times New Roman" w:hAnsi="Times New Roman" w:cs="Times New Roman"/>
          <w:sz w:val="28"/>
          <w:szCs w:val="28"/>
        </w:rPr>
        <w:t>. ПРОЧИЕ ДОХОДЫ ОТ КОМПЕНСАЦИИ ЗАТРАТ ГОСУДАРСТВА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901 11302994040001130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округов (в части возврата дебиторской задолженности прошлых лет).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901 11302994040003130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доходы от компенсации затрат бюджетов городских округов (прочие доходы).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городских округов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компенсации затрат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ED32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F4E" w:rsidRPr="00D2014D">
        <w:rPr>
          <w:rFonts w:ascii="Times New Roman" w:hAnsi="Times New Roman" w:cs="Times New Roman"/>
          <w:sz w:val="28"/>
          <w:szCs w:val="28"/>
        </w:rPr>
        <w:t>. ШТРАФЫ, САНКЦИИ, ВОЗМЕЩЕНИЕ УЩЕРБА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11618040040000140 Денежные взыскания (штрафы) за нарушение бюджетного законодательства (в части бюджетов городских округов);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901 11623041040000140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бюджетов городских округов;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901 11623042040000140 Доходы от возмещения ущерба при возникновении иных страховых случаев, когда </w:t>
      </w:r>
      <w:proofErr w:type="spellStart"/>
      <w:r w:rsidRPr="00D2014D"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 w:rsidRPr="00D2014D">
        <w:rPr>
          <w:rFonts w:ascii="Times New Roman" w:hAnsi="Times New Roman" w:cs="Times New Roman"/>
          <w:sz w:val="28"/>
          <w:szCs w:val="28"/>
        </w:rPr>
        <w:t xml:space="preserve"> выступают получатели средств бюджетов городских округов;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11632000040000140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11651020020000140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округов;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901 11690040040000140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городских округов.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Прогноз поступлений в доход местного бюджета по штрафным санкциям, зачисляемым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327F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, прогнозируется </w:t>
      </w:r>
      <w:r w:rsidRPr="00D2014D">
        <w:rPr>
          <w:rFonts w:ascii="Times New Roman" w:hAnsi="Times New Roman" w:cs="Times New Roman"/>
          <w:sz w:val="28"/>
          <w:szCs w:val="28"/>
        </w:rPr>
        <w:lastRenderedPageBreak/>
        <w:t>методом анализа фактических поступлений, а также методом экспертной оценки.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на данных о фактических поступлениях по данному доходному источнику в местный бюджет за последние три отчетных периода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>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Метод экспертной оценки по штрафным санкциям, зачисляемым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B400F5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к тем денежным взысканиям (штрафам), которые носили разовый характер.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B400F5" w:rsidP="00B400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6F4E" w:rsidRPr="00D2014D">
        <w:rPr>
          <w:rFonts w:ascii="Times New Roman" w:hAnsi="Times New Roman" w:cs="Times New Roman"/>
          <w:sz w:val="28"/>
          <w:szCs w:val="28"/>
        </w:rPr>
        <w:t xml:space="preserve">. </w:t>
      </w:r>
      <w:r w:rsidRPr="00D2014D">
        <w:rPr>
          <w:rFonts w:ascii="Times New Roman" w:hAnsi="Times New Roman" w:cs="Times New Roman"/>
          <w:sz w:val="28"/>
          <w:szCs w:val="28"/>
        </w:rPr>
        <w:t>БЕЗВОЗМЕЗДНЫЕ ПОСТУПЛЕНИЯ В ВИДЕ СУБСИДИЙ, СУБВЕНЦИЙ И ПРОЧИХ МЕЖБЮДЖЕТНЫХ ТРАНСФЕРТОВ, ПЕРЕДАВАЕМЫХ В БЮДЖЕТЫ ГОРОДСКИХ ОКРУГОВ.</w:t>
      </w:r>
    </w:p>
    <w:p w:rsidR="00B400F5" w:rsidRDefault="00B40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F4E" w:rsidRPr="00D2014D" w:rsidRDefault="00C06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14D">
        <w:rPr>
          <w:rFonts w:ascii="Times New Roman" w:hAnsi="Times New Roman" w:cs="Times New Roman"/>
          <w:sz w:val="28"/>
          <w:szCs w:val="28"/>
        </w:rPr>
        <w:t xml:space="preserve">Ожидаемый объем безвозмездных поступлений в бюджет городского </w:t>
      </w:r>
      <w:proofErr w:type="gramStart"/>
      <w:r w:rsidRPr="00D201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B400F5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D2014D">
        <w:rPr>
          <w:rFonts w:ascii="Times New Roman" w:hAnsi="Times New Roman" w:cs="Times New Roman"/>
          <w:sz w:val="28"/>
          <w:szCs w:val="28"/>
        </w:rPr>
        <w:t>в виде субсидий, субвенций и прочих межбюджетных трансфертов определяется на основании предварительного объема расходов бюджета городского округа</w:t>
      </w:r>
      <w:r w:rsidR="00B400F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, доведенного до главного распорядителя бюджетных средств </w:t>
      </w:r>
      <w:r w:rsidR="00B400F5">
        <w:rPr>
          <w:rFonts w:ascii="Times New Roman" w:hAnsi="Times New Roman" w:cs="Times New Roman"/>
          <w:sz w:val="28"/>
          <w:szCs w:val="28"/>
        </w:rPr>
        <w:t>ф</w:t>
      </w:r>
      <w:r w:rsidRPr="00D2014D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B400F5">
        <w:rPr>
          <w:rFonts w:ascii="Times New Roman" w:hAnsi="Times New Roman" w:cs="Times New Roman"/>
          <w:sz w:val="28"/>
          <w:szCs w:val="28"/>
        </w:rPr>
        <w:t>отделом</w:t>
      </w:r>
      <w:r w:rsidRPr="00D2014D">
        <w:rPr>
          <w:rFonts w:ascii="Times New Roman" w:hAnsi="Times New Roman" w:cs="Times New Roman"/>
          <w:sz w:val="28"/>
          <w:szCs w:val="28"/>
        </w:rPr>
        <w:t xml:space="preserve"> </w:t>
      </w:r>
      <w:r w:rsidR="00B400F5">
        <w:rPr>
          <w:rFonts w:ascii="Times New Roman" w:hAnsi="Times New Roman" w:cs="Times New Roman"/>
          <w:sz w:val="28"/>
          <w:szCs w:val="28"/>
        </w:rPr>
        <w:t>а</w:t>
      </w:r>
      <w:r w:rsidRPr="00D2014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B400F5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D2014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06F4E" w:rsidRPr="00D2014D" w:rsidRDefault="00C06F4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06F4E" w:rsidRPr="00D2014D" w:rsidSect="008D15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115C"/>
    <w:multiLevelType w:val="hybridMultilevel"/>
    <w:tmpl w:val="8C3A0B9C"/>
    <w:lvl w:ilvl="0" w:tplc="57E670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4E"/>
    <w:rsid w:val="001D4B79"/>
    <w:rsid w:val="005F4A6D"/>
    <w:rsid w:val="00692D9A"/>
    <w:rsid w:val="008627AE"/>
    <w:rsid w:val="008D15A8"/>
    <w:rsid w:val="00904E71"/>
    <w:rsid w:val="00A332E5"/>
    <w:rsid w:val="00B400F5"/>
    <w:rsid w:val="00C06F4E"/>
    <w:rsid w:val="00CB62A3"/>
    <w:rsid w:val="00D2014D"/>
    <w:rsid w:val="00ED327F"/>
    <w:rsid w:val="00FD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4</cp:revision>
  <cp:lastPrinted>2016-08-12T05:41:00Z</cp:lastPrinted>
  <dcterms:created xsi:type="dcterms:W3CDTF">2016-08-19T12:10:00Z</dcterms:created>
  <dcterms:modified xsi:type="dcterms:W3CDTF">2016-08-19T12:11:00Z</dcterms:modified>
</cp:coreProperties>
</file>